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淮北市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人民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医院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新院区商业街超市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供应商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询价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淮北市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人民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医院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新院区商业街超市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  <w:t>项目已经具备采购条件,现在欢迎广大潜在单位参加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 w:bidi="en-US"/>
        </w:rPr>
        <w:t>询价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  <w:t>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1.采购项目简介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1.1采购项目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淮北市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医院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新院区商业街超市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1.2采购人：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淮北市颐年健康养老产业有限公司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采购项目资金落实情况：自筹100%；已落实。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采购项目概况：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开展淮北市人民医院新院区商业街两间超市供货商招标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1.6成交供应商数量及成交份额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本项目分为1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个采购包，每个采购包中选1家，供应商可选择其中1个或多个采购包参与。供应商可同时中选其中一个或多个采购包。采购包划分具体如下：</w:t>
      </w:r>
    </w:p>
    <w:tbl>
      <w:tblPr>
        <w:tblStyle w:val="9"/>
        <w:tblW w:w="102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792"/>
        <w:gridCol w:w="1613"/>
        <w:gridCol w:w="1667"/>
        <w:gridCol w:w="1396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采购包1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采购包2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采购包3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采购包4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采购包5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主食类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副食品1类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副食品2类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方便面类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饮料1类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饮料2类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03" w:type="dxa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采购包7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采购包8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采购包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03" w:type="dxa"/>
          <w:trHeight w:val="423" w:hRule="atLeas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奶制品1类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奶制品2类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日用品类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冷冻食品类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各采购包详见《颐年便利商店报价表》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备注：采购包5中标商需提供新款商用立式冷藏柜（预计4台，根据现场实际需求，确定最终数量）；采购包6中标商需提供新款商用立式冷藏柜（预计4台，根据现场实际需求，确定最终数量）；采购包7中标商需提供新款商用风幕柜水果保鲜柜带门+拉帘（1台，风幕柜尺寸根据现场实际情况确认）；采购包8中标商需提供新款商用风幕柜水果保鲜柜带门+拉帘（1台，风幕柜尺寸根据现场实际情况确认）；采购包10中标商需提供新款雪糕冰柜（预计2台，根据现场实际需求，确定最终数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2.1采购范围：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本次采购内容为：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开展淮北市人民医院新院区商业街两间超市供货商招标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2.2服务期限: 自双方签订项目合同之日起1年。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2.3验收标准：合格。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.采购文件的获取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.1获取时间：2023年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日上午09:00至2023年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日下午17:00。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.2获取方式：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在淮北市建投控股集团有限公司（http://www.hbjtw.cn/）官网获取；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.响应文件的递交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.1响应文件递交的截止时间为2023年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分，地点：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淮北市建投控股集团有限公司304室，线下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递交。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.2逾期送达的、未送达指定地点的响应文件，采购人将拒绝接收。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开始时间：2023 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，供应商需到达现场。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本次公告同时在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淮北市建投控股集团有限公司（http://www.hbjtw.cn/）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8.联系方式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淮北市颐年健康养老产业有限公司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张工（13966092572）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（接听时间：8:30-12:00,14:30- 17:30，节假日除外。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四、询价资料与要求：以下资料（复印件均须加盖投标人单位公章）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1、采购包1、采购包2、采购包3、采购包4、采购包5、采购包6、采购包7、采购包8、采购包10具有《食品流通许可证》或《食品经营许可证》或向市场管理所备案同意申请；采购包9具有有效的营业执照。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2、业绩要求：供应商应提供近2年内的2个类似商超供货合同。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本次采购不接受联合体。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企业营业执照复印件加盖公章；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企业法人身份证明复印件（加盖公章）；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授权委托书和受委托人身份证明复印件（加盖公章）；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价函（加盖公章和法人签字）；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企业和企业法人无失信记录证明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加盖公章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7、报价单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加盖公章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注：以上所要求提供的资料请编目成册装在一个信袋内，封面标注被询价人全称（加盖单位公章）、联系人、联系电话。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供应商不得存在下列情形之一: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（1）处于被责令停产停业、暂扣或者吊销执照、暂扣或者吊销许可证、吊销资质证书状态；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（2）进入清算程序,或被宣告破产,或其他丧失履约能力的情形；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（3）供应商及法定代表人被最高人民法院在“信用中国”网站（www.creditchina.gov.cn）中列入失信被执行人名单（截止时间后，以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小组现场查询为准，不含其不具有独立法人资格的分支机构）。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五、最高限价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最高限价：</w:t>
      </w:r>
      <w:bookmarkStart w:id="4" w:name="_GoBack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本项目对各采购内容设置有最高投标限价单价（含税价），投标单价超过相应最高投标限价单价的，按无效投标处理。投标报价高于最高投标限价的按无效投标处理。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公示媒介：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同公告发布媒介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18"/>
          <w:szCs w:val="18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公示期限：3日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七、履约保证金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履约保证金金额：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履约保证金形式：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银行转账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银行电汇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银行保函□担保机构担保□保证保险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递交时间：领取成交通知书后7日内。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退还时间：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合同到期15个工作日内无息退还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2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八、评审办法：最低价法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九、其他注意事项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1、本次采购中报价包括整个过程中所发生的人员、差旅、住宿、税金等所有费用。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2、供应商应根据项目的具体要求并结合自身实力、成本等因素，以及其它影响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报价的其他要素，自行填报报价，一旦成交后，总价后期不再调整。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3、（1）计税方法：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一般计税方法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□简易计算方法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（2）发票类型：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增值税专用发票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□增值税普通发票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（3）增值税税率按照国家有关规定执行。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(1)构成本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文件的各个组成文件应互为解释，互为说明；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(2)同一组成文件中就同一事项的规定或约定不一致的，以编排顺序在后者为准；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(3)如有不明确或不一致，构成合同文件组成内容的，以合同文件约定内容为准，且以专用合同条款约定的合同文件优先顺序解释；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(4)除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文件中有特别规定外，仅适用于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阶段的规定，按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公告、供应商须知、评审办法、响应文件格式的先后顺序解释；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(5)按本款前述规定仍不能形成结论的，由采购人及代理机构负责解释。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张康伟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；电话：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13966092572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地址：淮北市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濉溪路建投集团6楼603室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附件：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淮北市人民医院新院区商业街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超市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供销合同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2、报价单</w:t>
      </w: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3" w:firstLineChars="200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 w:bidi="en-US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 w:bidi="en-US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 w:bidi="en-US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  <w:t>响应函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u w:val="single"/>
        </w:rPr>
        <w:t>****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我方已仔细研究了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u w:val="single"/>
        </w:rPr>
        <w:t>(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项目名称)采购文件的全部内容，愿意总报价为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u w:val="single"/>
        </w:rPr>
        <w:t xml:space="preserve">      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进行报价完成/提供本项目工程/货物/服务，并按合同约定履行义务。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我方的响应文件包括下列内容：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(1)响应函；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(2)授权委托书(如有)；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(3)联合体协议书(如有)；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(4)响应保证金(如有)；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(5)商务和技术偏差表；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(6)报价表；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(7)资格审査资料；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(8)响应方案；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响应文件的上述组成部分如存在内容不一致的，以响应函为准。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3.我方承诺除商务和技术偏差表列出的偏差外，我方响应采购文件的全部要求。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4.我方承诺在采购文件规定的响应文件有效期内不撤销响应文件。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5.如我方成交，我方承诺：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(1)在收到成交通知书后，在成交通知书规定的期限内与你方签订合同；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(2)在签订合同时不向你方提出附加条件；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(3)按照采购文件要求递交履约保证金；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(4)在合同约定的期限内完成合同规定的全部义务。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6.我方在此声明，所递交的响应文件及有关资料内容完整、真实和准确，且不存在第一章“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公告/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公告”中规定的供应商不得存在的情形。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7.其他说明：我公司承诺满足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文件所有的要求。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供应商：(盖章)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法定代表人(单位负责人)或其授权的代理人：(签字或签章)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地址：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电话：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传真：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邮政编码：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bidi="en-US"/>
        </w:rPr>
      </w:pPr>
      <w:bookmarkStart w:id="0" w:name="bookmark395"/>
      <w:bookmarkStart w:id="1" w:name="bookmark394"/>
      <w:bookmarkStart w:id="2" w:name="bookmark396"/>
      <w:bookmarkStart w:id="3" w:name="bookmark393"/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bookmarkEnd w:id="0"/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  <w:t>授权委托书</w:t>
      </w:r>
      <w:bookmarkEnd w:id="1"/>
      <w:bookmarkEnd w:id="2"/>
      <w:bookmarkEnd w:id="3"/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****：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本授权书声明：(供应商名称)的(法人代表姓名、职务)授权(授权代理人的姓名、职务)为我方就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项目名称采购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活动的合法代理人，以我方名义全权处理与该项目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、澄清、签订合同以及合同执行有关的一切事务。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特此声明。</w:t>
      </w:r>
    </w:p>
    <w:p>
      <w:pPr>
        <w:pageBreakBefore w:val="0"/>
        <w:kinsoku/>
        <w:overflowPunct/>
        <w:bidi w:val="0"/>
        <w:spacing w:beforeAutospacing="0" w:afterAutospacing="0" w:line="240" w:lineRule="auto"/>
        <w:ind w:left="0" w:leftChars="0" w:right="0" w:firstLine="432" w:firstLineChars="1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供应商名称（盖章）：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法定代表人（签字或签章）：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日期：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</w:p>
    <w:p>
      <w:pPr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附：法定代表人及授权代理人身份证扫描件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en-US"/>
        </w:rPr>
        <w:t>报价表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 w:bidi="en-US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en-US"/>
        </w:rPr>
        <w:t>需附报价单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 w:bidi="en-US"/>
        </w:rPr>
        <w:t>）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>****（采购人名称）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1.我方已仔细研究（项目名称）采购文件的全部内容，在考察项目现场后，我方决定购包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总报价为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进行报价。</w:t>
      </w:r>
    </w:p>
    <w:p>
      <w:pPr>
        <w:pageBreakBefore w:val="0"/>
        <w:tabs>
          <w:tab w:val="left" w:pos="7560"/>
        </w:tabs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2.我方已按采购文件要求详细审核并确认全部采购文件及有关附件，充分理解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价格不得低于企业个别成本有关规定。我方经成本核算，所填报的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报价不低于企业个别成本。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490" w:firstLineChars="17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（其他补充说明）。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490" w:firstLineChars="17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响应人：（盖单位章）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法定代表人：（签字或盖章）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单位地址：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邮政编码：电话：传真：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日期：_____年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__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__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__日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分项报价表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供应商根据自己参加的采购包填写对应采购包的分项报价</w:t>
      </w:r>
    </w:p>
    <w:sectPr>
      <w:headerReference r:id="rId3" w:type="default"/>
      <w:footerReference r:id="rId4" w:type="default"/>
      <w:pgSz w:w="11906" w:h="16838"/>
      <w:pgMar w:top="1440" w:right="182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GE5YzQ5MWFlNmZlNTlkNWY3NDVhNDFkODUzZjQifQ=="/>
  </w:docVars>
  <w:rsids>
    <w:rsidRoot w:val="00172A27"/>
    <w:rsid w:val="00003CDD"/>
    <w:rsid w:val="00012A61"/>
    <w:rsid w:val="0007630B"/>
    <w:rsid w:val="0008534C"/>
    <w:rsid w:val="00133B95"/>
    <w:rsid w:val="00144362"/>
    <w:rsid w:val="00147C76"/>
    <w:rsid w:val="00172A27"/>
    <w:rsid w:val="0017775A"/>
    <w:rsid w:val="001869ED"/>
    <w:rsid w:val="001975A9"/>
    <w:rsid w:val="001B176D"/>
    <w:rsid w:val="001B721B"/>
    <w:rsid w:val="00242B07"/>
    <w:rsid w:val="00262D12"/>
    <w:rsid w:val="00264FD1"/>
    <w:rsid w:val="00270902"/>
    <w:rsid w:val="002856F0"/>
    <w:rsid w:val="002D68A0"/>
    <w:rsid w:val="002F0DC7"/>
    <w:rsid w:val="0032127B"/>
    <w:rsid w:val="00357CFF"/>
    <w:rsid w:val="00362B16"/>
    <w:rsid w:val="003A454A"/>
    <w:rsid w:val="003A58FC"/>
    <w:rsid w:val="004153D5"/>
    <w:rsid w:val="00477177"/>
    <w:rsid w:val="00490181"/>
    <w:rsid w:val="005327AD"/>
    <w:rsid w:val="00547E16"/>
    <w:rsid w:val="00557E1E"/>
    <w:rsid w:val="005612F7"/>
    <w:rsid w:val="00606373"/>
    <w:rsid w:val="00643208"/>
    <w:rsid w:val="00644B70"/>
    <w:rsid w:val="00667D86"/>
    <w:rsid w:val="006F4C1B"/>
    <w:rsid w:val="007B15F3"/>
    <w:rsid w:val="007B7E56"/>
    <w:rsid w:val="007D139E"/>
    <w:rsid w:val="00802C5D"/>
    <w:rsid w:val="00970B5C"/>
    <w:rsid w:val="009938F8"/>
    <w:rsid w:val="009E2724"/>
    <w:rsid w:val="00A46BAC"/>
    <w:rsid w:val="00AB4D06"/>
    <w:rsid w:val="00AE6B9B"/>
    <w:rsid w:val="00BB2462"/>
    <w:rsid w:val="00BE36BD"/>
    <w:rsid w:val="00C55E17"/>
    <w:rsid w:val="00C86D45"/>
    <w:rsid w:val="00CC3788"/>
    <w:rsid w:val="00CC5761"/>
    <w:rsid w:val="00DE2BA0"/>
    <w:rsid w:val="00DE4D4F"/>
    <w:rsid w:val="00E30DE7"/>
    <w:rsid w:val="00E50B1A"/>
    <w:rsid w:val="00E71E8E"/>
    <w:rsid w:val="00EB17B1"/>
    <w:rsid w:val="00F02F02"/>
    <w:rsid w:val="00F2404A"/>
    <w:rsid w:val="00F5512C"/>
    <w:rsid w:val="00F62061"/>
    <w:rsid w:val="034C06C2"/>
    <w:rsid w:val="03884B8C"/>
    <w:rsid w:val="069F56CC"/>
    <w:rsid w:val="097E5D3F"/>
    <w:rsid w:val="0B2D1C10"/>
    <w:rsid w:val="111D0A0A"/>
    <w:rsid w:val="122F56AF"/>
    <w:rsid w:val="12C32BA7"/>
    <w:rsid w:val="15A73F93"/>
    <w:rsid w:val="18850FFC"/>
    <w:rsid w:val="1B7504ED"/>
    <w:rsid w:val="1C1364D9"/>
    <w:rsid w:val="20323E09"/>
    <w:rsid w:val="21CB152C"/>
    <w:rsid w:val="22427505"/>
    <w:rsid w:val="244E36DB"/>
    <w:rsid w:val="265B1BAE"/>
    <w:rsid w:val="26F72343"/>
    <w:rsid w:val="2B331A9C"/>
    <w:rsid w:val="2C4C36D0"/>
    <w:rsid w:val="2DE67053"/>
    <w:rsid w:val="2E426899"/>
    <w:rsid w:val="33044C2E"/>
    <w:rsid w:val="34DA3E98"/>
    <w:rsid w:val="36EF3681"/>
    <w:rsid w:val="376957F8"/>
    <w:rsid w:val="38103B3B"/>
    <w:rsid w:val="399F1A59"/>
    <w:rsid w:val="3BB94734"/>
    <w:rsid w:val="3DCF60C9"/>
    <w:rsid w:val="4056235D"/>
    <w:rsid w:val="41520FF9"/>
    <w:rsid w:val="41AE409D"/>
    <w:rsid w:val="43F31DF7"/>
    <w:rsid w:val="4776002B"/>
    <w:rsid w:val="4972326A"/>
    <w:rsid w:val="4C004864"/>
    <w:rsid w:val="4D26183E"/>
    <w:rsid w:val="4E7D7B7B"/>
    <w:rsid w:val="4F0612C4"/>
    <w:rsid w:val="4FA811F5"/>
    <w:rsid w:val="550B410B"/>
    <w:rsid w:val="55396137"/>
    <w:rsid w:val="577B2021"/>
    <w:rsid w:val="577F4F80"/>
    <w:rsid w:val="595218C6"/>
    <w:rsid w:val="5A3F11CB"/>
    <w:rsid w:val="5D4A37E6"/>
    <w:rsid w:val="5D7F41F7"/>
    <w:rsid w:val="5F7A3B8F"/>
    <w:rsid w:val="607C17F4"/>
    <w:rsid w:val="61475903"/>
    <w:rsid w:val="63CC1B55"/>
    <w:rsid w:val="645763E0"/>
    <w:rsid w:val="65947FBC"/>
    <w:rsid w:val="65FE3176"/>
    <w:rsid w:val="68C649F6"/>
    <w:rsid w:val="693F6F20"/>
    <w:rsid w:val="6ADB7A47"/>
    <w:rsid w:val="6B62436C"/>
    <w:rsid w:val="6BC86C5B"/>
    <w:rsid w:val="6D0D3044"/>
    <w:rsid w:val="71F94C57"/>
    <w:rsid w:val="72847FDE"/>
    <w:rsid w:val="745B00D1"/>
    <w:rsid w:val="756E63F0"/>
    <w:rsid w:val="76303951"/>
    <w:rsid w:val="78505089"/>
    <w:rsid w:val="7C5779FD"/>
    <w:rsid w:val="7F41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bCs/>
      <w:kern w:val="0"/>
      <w:sz w:val="28"/>
      <w:szCs w:val="32"/>
    </w:rPr>
  </w:style>
  <w:style w:type="paragraph" w:styleId="4">
    <w:name w:val="Body Text"/>
    <w:basedOn w:val="1"/>
    <w:unhideWhenUsed/>
    <w:qFormat/>
    <w:uiPriority w:val="0"/>
    <w:pPr>
      <w:adjustRightInd/>
      <w:spacing w:beforeLines="0" w:after="120" w:afterLines="0" w:line="240" w:lineRule="auto"/>
      <w:textAlignment w:val="auto"/>
    </w:pPr>
    <w:rPr>
      <w:rFonts w:hint="eastAsia" w:ascii="Times New Roman"/>
      <w:kern w:val="2"/>
      <w:sz w:val="21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200" w:firstLineChars="200"/>
    </w:pPr>
    <w:rPr>
      <w:rFonts w:ascii="仿宋_GB2312" w:hAnsi="Times New Roman" w:eastAsia="仿宋_GB2312"/>
      <w:bCs/>
      <w:kern w:val="0"/>
      <w:sz w:val="30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qFormat/>
    <w:uiPriority w:val="0"/>
    <w:rPr>
      <w:color w:val="16377C"/>
      <w:u w:val="none"/>
    </w:rPr>
  </w:style>
  <w:style w:type="character" w:customStyle="1" w:styleId="13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8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font91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font11"/>
    <w:qFormat/>
    <w:uiPriority w:val="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8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9">
    <w:name w:val="font21"/>
    <w:qFormat/>
    <w:uiPriority w:val="0"/>
    <w:rPr>
      <w:rFonts w:ascii="Arial" w:hAnsi="Arial" w:cs="Arial"/>
      <w:b/>
      <w:color w:val="333333"/>
      <w:sz w:val="20"/>
      <w:szCs w:val="20"/>
      <w:u w:val="none"/>
      <w:vertAlign w:val="superscript"/>
    </w:rPr>
  </w:style>
  <w:style w:type="character" w:customStyle="1" w:styleId="20">
    <w:name w:val="font01"/>
    <w:qFormat/>
    <w:uiPriority w:val="0"/>
    <w:rPr>
      <w:rFonts w:ascii="Calibri" w:hAnsi="Calibri" w:cs="Calibri"/>
      <w:b/>
      <w:color w:val="000000"/>
      <w:sz w:val="20"/>
      <w:szCs w:val="20"/>
      <w:u w:val="none"/>
    </w:rPr>
  </w:style>
  <w:style w:type="character" w:customStyle="1" w:styleId="21">
    <w:name w:val="font31"/>
    <w:qFormat/>
    <w:uiPriority w:val="0"/>
    <w:rPr>
      <w:rFonts w:ascii="Arial" w:hAnsi="Arial" w:cs="Arial"/>
      <w:b/>
      <w:color w:val="333333"/>
      <w:sz w:val="20"/>
      <w:szCs w:val="20"/>
      <w:u w:val="none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3">
    <w:name w:val="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页眉或页脚"/>
    <w:basedOn w:val="1"/>
    <w:qFormat/>
    <w:uiPriority w:val="0"/>
    <w:pPr>
      <w:jc w:val="left"/>
    </w:pPr>
    <w:rPr>
      <w:rFonts w:ascii="Yu Gothic" w:hAnsi="Yu Gothic" w:eastAsia="Yu Gothic" w:cs="Yu Gothic"/>
      <w:sz w:val="22"/>
    </w:rPr>
  </w:style>
  <w:style w:type="paragraph" w:customStyle="1" w:styleId="26">
    <w:name w:val="页眉或页脚 (2)"/>
    <w:basedOn w:val="1"/>
    <w:qFormat/>
    <w:uiPriority w:val="0"/>
    <w:pPr>
      <w:jc w:val="left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1863</Words>
  <Characters>1908</Characters>
  <Lines>16</Lines>
  <Paragraphs>4</Paragraphs>
  <TotalTime>249</TotalTime>
  <ScaleCrop>false</ScaleCrop>
  <LinksUpToDate>false</LinksUpToDate>
  <CharactersWithSpaces>2159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2019-08-01T00:51:00Z</dcterms:created>
  <dc:creator>刘颖</dc:creator>
  <cp:lastModifiedBy>zkw</cp:lastModifiedBy>
  <cp:lastPrinted>2023-10-19T02:33:00Z</cp:lastPrinted>
  <dcterms:modified xsi:type="dcterms:W3CDTF">2023-10-20T03:44:09Z</dcterms:modified>
  <dc:title>中国疾病预防控制中心新址（昌平园区）实验动物楼实验耗材供应商采购项目竞争性谈判邀请书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33DA6FC85342401CB1BEDFC89037C60A_13</vt:lpwstr>
  </property>
</Properties>
</file>