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3D" w:rsidRDefault="004A063D" w:rsidP="004A063D">
      <w:pPr>
        <w:pStyle w:val="2"/>
        <w:rPr>
          <w:rFonts w:ascii="仿宋_GB2312" w:eastAsia="仿宋_GB2312" w:hAnsi="仿宋_GB2312" w:cs="仿宋_GB2312"/>
          <w:sz w:val="28"/>
          <w:szCs w:val="28"/>
        </w:rPr>
      </w:pPr>
    </w:p>
    <w:p w:rsidR="004A063D" w:rsidRDefault="004A063D" w:rsidP="004A063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A063D" w:rsidRDefault="004A063D" w:rsidP="004A063D">
      <w:pPr>
        <w:pStyle w:val="2"/>
        <w:jc w:val="both"/>
      </w:pPr>
    </w:p>
    <w:tbl>
      <w:tblPr>
        <w:tblW w:w="89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11"/>
        <w:gridCol w:w="2725"/>
        <w:gridCol w:w="2384"/>
      </w:tblGrid>
      <w:tr w:rsidR="004A063D" w:rsidTr="00235372">
        <w:trPr>
          <w:trHeight w:val="9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江南建设柴油验收标准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A063D" w:rsidRDefault="004A063D" w:rsidP="002353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品名：0号车用柴油（VI）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A063D" w:rsidRDefault="004A063D" w:rsidP="002353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执行标准：GB19147-2016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A063D" w:rsidRDefault="004A063D" w:rsidP="002353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A063D" w:rsidTr="00235372">
        <w:trPr>
          <w:trHeight w:val="90"/>
        </w:trPr>
        <w:tc>
          <w:tcPr>
            <w:tcW w:w="3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检测项目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质量要求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依据标准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0号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色度，号 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GB/T6540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氧化安定性，总不溶物mg/100ml  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SH/T0175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硫含量，%（m/kg）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SH/T0689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酸度，mgKOH/100ml 不大于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GB/T258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10%蒸余物残炭，%（m/m）不大于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GB/T268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灰分，%（m/m）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GB/T508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铜片腐蚀（50℃,3h），级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GB/T5096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水分，%（V/V）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痕迹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2015/4/30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机械杂质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GB/T511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多环芳烃含量,%（m/m）不大于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SH/T0606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总污染物含量，mg/kg，不大于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运动粘度（20℃），mm2/s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3.0--8.0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GB/T265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润滑性，磨痕直径（60℃），μm ，不大于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SH/T0765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凝点℃，   不高于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GB/T510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冷滤点℃， 不高于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SH/T0248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闪点（闭口）℃， 不低于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GB/T261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A063D" w:rsidRDefault="004A063D" w:rsidP="002353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着火性（应满足下列要求之一）                     十六烷值，   不小于                   十六烷值指数，不小于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51                                46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GB/T386 SH/T0694   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50%回收温度,/℃，不高于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GB/T6536</w:t>
            </w: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90%回收温度,/℃，不高于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355</w:t>
            </w: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A063D" w:rsidTr="00235372">
        <w:trPr>
          <w:trHeight w:val="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95%回收温度,/℃，不高于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密度（20℃），Kg/m3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810～845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GB/T1884 GB/T1885  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脂肪酸甲酯，%（v/v)  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GB/T23801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分水性（室温，15min）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油相无混浊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柴油分水性试验操作作业指导书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/>
              </w:rPr>
              <w:t>阻塞倾向性/min        不大于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柴油阻塞倾向性试验操作作业指导书</w:t>
            </w:r>
          </w:p>
        </w:tc>
      </w:tr>
      <w:tr w:rsidR="004A063D" w:rsidTr="00235372">
        <w:trPr>
          <w:trHeight w:val="9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浊点，           ℃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不高于冷滤点实测值5℃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063D" w:rsidRDefault="004A063D" w:rsidP="002353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C3C77" w:rsidRDefault="008C3C77"/>
    <w:sectPr w:rsidR="008C3C77" w:rsidSect="008C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63D"/>
    <w:rsid w:val="004A063D"/>
    <w:rsid w:val="008C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06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4A063D"/>
    <w:pPr>
      <w:jc w:val="center"/>
    </w:pPr>
    <w:rPr>
      <w:spacing w:val="-6"/>
      <w:bdr w:val="single" w:sz="4" w:space="0" w:color="auto"/>
    </w:rPr>
  </w:style>
  <w:style w:type="character" w:customStyle="1" w:styleId="2Char">
    <w:name w:val="正文文本 2 Char"/>
    <w:basedOn w:val="a0"/>
    <w:link w:val="2"/>
    <w:rsid w:val="004A063D"/>
    <w:rPr>
      <w:rFonts w:ascii="Calibri" w:eastAsia="宋体" w:hAnsi="Calibri" w:cs="Times New Roman"/>
      <w:spacing w:val="-6"/>
      <w:szCs w:val="24"/>
      <w:bdr w:val="single" w:sz="4" w:space="0" w:color="auto"/>
    </w:rPr>
  </w:style>
  <w:style w:type="character" w:customStyle="1" w:styleId="font01">
    <w:name w:val="font01"/>
    <w:basedOn w:val="a0"/>
    <w:qFormat/>
    <w:rsid w:val="004A063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2021-07-09T03:38:00Z</dcterms:created>
  <dcterms:modified xsi:type="dcterms:W3CDTF">2021-07-09T03:39:00Z</dcterms:modified>
</cp:coreProperties>
</file>