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淮北市朔西湖采煤沉陷区综合治理（一期）项目</w:t>
      </w:r>
    </w:p>
    <w:p>
      <w:pPr>
        <w:widowControl/>
        <w:jc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环境影响评价编制项目招标公告</w:t>
      </w:r>
    </w:p>
    <w:p>
      <w:pPr>
        <w:widowControl/>
        <w:wordWrap w:val="0"/>
        <w:spacing w:line="450" w:lineRule="atLeast"/>
        <w:ind w:left="210" w:leftChars="100"/>
        <w:jc w:val="left"/>
        <w:rPr>
          <w:rFonts w:ascii="Times New Roman" w:hAnsi="Times New Roman" w:cs="Times New Roman"/>
          <w:color w:val="000000" w:themeColor="text1"/>
          <w:kern w:val="0"/>
          <w:sz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</w:rPr>
        <w:t>招标编号：HDZX-LX-2020-05-001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发布日期：2020年5月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lang w:val="en-US" w:eastAsia="zh-CN"/>
        </w:rPr>
        <w:t>27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日 </w:t>
      </w:r>
    </w:p>
    <w:p>
      <w:pPr>
        <w:widowControl/>
        <w:wordWrap w:val="0"/>
        <w:spacing w:line="450" w:lineRule="atLeast"/>
        <w:ind w:left="210" w:leftChars="100"/>
        <w:jc w:val="left"/>
        <w:rPr>
          <w:rFonts w:ascii="Times New Roman" w:hAnsi="Times New Roman" w:cs="Times New Roman"/>
          <w:color w:val="000000" w:themeColor="text1"/>
          <w:kern w:val="0"/>
          <w:sz w:val="24"/>
        </w:rPr>
      </w:pPr>
      <w:r>
        <w:rPr>
          <w:rStyle w:val="7"/>
          <w:rFonts w:ascii="Times New Roman" w:hAnsi="Times New Roman" w:eastAsia="宋体" w:cs="Times New Roman"/>
          <w:color w:val="000000" w:themeColor="text1"/>
          <w:kern w:val="0"/>
          <w:sz w:val="24"/>
        </w:rPr>
        <w:t>一、招标条件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1、工程名称：淮北市朔西湖采煤沉陷区综合治理（一期）项目环境影响评价编制项目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2、项目审批、核准或备案机关名称：杜集区发展和改革委员会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3、招 标 人：淮北市朔西湖保护开发建设有限公司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4、资金来源：国有资金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5、招标代理机构：安徽省华都工程咨询有限公司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br w:type="textWrapping"/>
      </w:r>
      <w:r>
        <w:rPr>
          <w:rStyle w:val="7"/>
          <w:rFonts w:ascii="Times New Roman" w:hAnsi="Times New Roman" w:eastAsia="宋体" w:cs="Times New Roman"/>
          <w:color w:val="000000" w:themeColor="text1"/>
          <w:kern w:val="0"/>
          <w:sz w:val="24"/>
        </w:rPr>
        <w:t>二、项目概况与招标范围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1、工程实施地点：</w:t>
      </w:r>
      <w:r>
        <w:rPr>
          <w:rFonts w:ascii="Times New Roman" w:hAnsi="Times New Roman" w:cs="Times New Roman"/>
          <w:b/>
          <w:color w:val="000000" w:themeColor="text1"/>
        </w:rPr>
        <w:t>淮北市杜集区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2、招标规模：本项目位于淮北市杜集区朔里镇和高岳街道。具体位于因朔里矿采煤而形成</w:t>
      </w:r>
    </w:p>
    <w:p>
      <w:pPr>
        <w:widowControl/>
        <w:wordWrap w:val="0"/>
        <w:spacing w:line="450" w:lineRule="atLeast"/>
        <w:ind w:left="210" w:leftChars="100"/>
        <w:jc w:val="left"/>
        <w:rPr>
          <w:rStyle w:val="7"/>
          <w:rFonts w:ascii="Times New Roman" w:hAnsi="Times New Roman" w:eastAsia="宋体" w:cs="Times New Roman"/>
          <w:color w:val="000000" w:themeColor="text1"/>
          <w:kern w:val="0"/>
          <w:sz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</w:rPr>
        <w:t>的朔西湖采煤沉陷区范围内。朔西湖采煤沉陷区现状占地面积约11.02平方公里，按照淮北市总体规划、淮北市生态网络规划、朔里镇总体规划等相关规划，有9.4平方公里沉陷区用地被划定为生态用地，需要对其进行综合治理，使其恢复生态保育功能，故本次对这9.4平方公里沉陷区进行生态修复与环境整治。同时要对位于朔西湖采煤沉陷区内的三条城市道路——杨河北路、繁华路北段和湖西路进行建设，以便完善淮北市城市道路系统，为淮北市高铁新区的建设拉开框架。另外要对采煤沉陷区内受损的公共服务设施——区高级中学和受损的居民点——杨庄居民点进行搬迁。因此，本项目共包含3个子项目，分别是生态修复与环境整治子项目、基础设施和公共服务设施子项目以及杨庄居民避险搬迁子项目。本项目环境影响报告书（表）编制及相关后续工作，直至审批通过。项目总投资约17亿元，环境影响报告书（表）编制及相关后续工作费用预估约 10万元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3、标段划分：一个标段。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4、工期：</w:t>
      </w:r>
      <w:r>
        <w:rPr>
          <w:rFonts w:ascii="Times New Roman" w:hAnsi="Times New Roman" w:cs="Times New Roman"/>
          <w:b/>
          <w:color w:val="000000" w:themeColor="text1"/>
        </w:rPr>
        <w:t>20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个日历天。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5、招标范围：包括为完成该项目所涉及的环境评价的所有内容，包括但不限于环境影响报告书（表）编制及相关后续工作，直至审批通过。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br w:type="textWrapping"/>
      </w:r>
      <w:r>
        <w:rPr>
          <w:rStyle w:val="7"/>
          <w:rFonts w:ascii="Times New Roman" w:hAnsi="Times New Roman" w:eastAsia="宋体" w:cs="Times New Roman"/>
          <w:color w:val="000000" w:themeColor="text1"/>
          <w:kern w:val="0"/>
          <w:sz w:val="24"/>
        </w:rPr>
        <w:t>三、投标人资格要求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3.1投标人应是具有独立承担民事责任的独立法人单位；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3.2 投标人应具备相应的经营范围和履行招标文件的能力；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3.3投标人应在环境影响评价信用平台登记注册，项目负责人应具备环境影响评价职业资格证书；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3.4本项目不接受联合体投标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</w:rPr>
        <w:t>。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br w:type="textWrapping"/>
      </w:r>
      <w:r>
        <w:rPr>
          <w:rStyle w:val="7"/>
          <w:rFonts w:ascii="Times New Roman" w:hAnsi="Times New Roman" w:eastAsia="宋体" w:cs="Times New Roman"/>
          <w:color w:val="000000" w:themeColor="text1"/>
          <w:kern w:val="0"/>
          <w:sz w:val="24"/>
        </w:rPr>
        <w:t>四、招标文件文件的获取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1、凡有意参加投标者，请于2020年5月27日9:00时至2020年 5月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lang w:val="en-US" w:eastAsia="zh-CN"/>
        </w:rPr>
        <w:t>31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kern w:val="0"/>
          <w:sz w:val="24"/>
        </w:rPr>
        <w:t xml:space="preserve"> 日17:30时（报名截止时间后将不能获取招标文件）到招标代理机构获取招标文件等相关技术资料。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 2、获取招标文件地点：请于报名时间内到安徽省华都工程咨询有限公司（地址：淮北市宏发半岛小区1栋1702室，联系人：沈浩江，电话：17330686120）获取招标文件。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</w:rPr>
        <w:br w:type="textWrapping"/>
      </w:r>
      <w:r>
        <w:rPr>
          <w:rStyle w:val="7"/>
          <w:rFonts w:ascii="Times New Roman" w:hAnsi="Times New Roman" w:eastAsia="宋体" w:cs="Times New Roman"/>
          <w:color w:val="000000" w:themeColor="text1"/>
          <w:kern w:val="0"/>
          <w:sz w:val="24"/>
        </w:rPr>
        <w:t>五、投标文件的递交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1、 投标文件递交的截止时间、地点：详见招标文件；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2、 逾期送达的或者未送达指定地点的投标文件，招标人不予受理。</w:t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3、 投标截止时间：见招标文件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</w:rPr>
        <w:br w:type="textWrapping"/>
      </w:r>
      <w:r>
        <w:rPr>
          <w:rStyle w:val="7"/>
          <w:rFonts w:ascii="Times New Roman" w:hAnsi="Times New Roman" w:eastAsia="宋体" w:cs="Times New Roman"/>
          <w:color w:val="000000" w:themeColor="text1"/>
          <w:kern w:val="0"/>
          <w:sz w:val="24"/>
        </w:rPr>
        <w:t>六、踏勘现场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>投标人自行进行现场踏勘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</w:rPr>
        <w:br w:type="textWrapping"/>
      </w:r>
      <w:r>
        <w:rPr>
          <w:rStyle w:val="7"/>
          <w:rFonts w:ascii="Times New Roman" w:hAnsi="Times New Roman" w:eastAsia="宋体" w:cs="Times New Roman"/>
          <w:color w:val="000000" w:themeColor="text1"/>
          <w:kern w:val="0"/>
          <w:sz w:val="24"/>
        </w:rPr>
        <w:t>七、联系方式</w:t>
      </w:r>
    </w:p>
    <w:tbl>
      <w:tblPr>
        <w:tblStyle w:val="5"/>
        <w:tblW w:w="97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3"/>
        <w:gridCol w:w="48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4863" w:type="dxa"/>
          </w:tcPr>
          <w:p>
            <w:pPr>
              <w:spacing w:line="38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招标人：淮北市朔西湖保护开发建设有限公司地  址：安徽省淮北市高岳路东渡苑13#101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邮 编：235000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联系人：况晨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电 话：15856159836</w:t>
            </w:r>
          </w:p>
        </w:tc>
        <w:tc>
          <w:tcPr>
            <w:tcW w:w="4877" w:type="dxa"/>
          </w:tcPr>
          <w:p>
            <w:pPr>
              <w:spacing w:line="38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招标代理机构：安徽省华都工程咨询有限公司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地 址：淮北市宏发半岛小区1栋1702室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邮 编：235000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联系人：沈浩江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电  话: 0561-5200699  17330686120</w:t>
            </w:r>
          </w:p>
        </w:tc>
      </w:tr>
    </w:tbl>
    <w:p>
      <w:pPr>
        <w:widowControl/>
        <w:jc w:val="center"/>
        <w:rPr>
          <w:rStyle w:val="7"/>
          <w:rFonts w:ascii="Times New Roman" w:hAnsi="Times New Roman" w:eastAsia="宋体" w:cs="Times New Roman"/>
          <w:color w:val="000000" w:themeColor="text1"/>
          <w:kern w:val="0"/>
          <w:sz w:val="24"/>
        </w:rPr>
      </w:pPr>
    </w:p>
    <w:p>
      <w:pPr>
        <w:widowControl/>
        <w:wordWrap w:val="0"/>
        <w:spacing w:line="450" w:lineRule="atLeast"/>
        <w:ind w:left="210" w:leftChars="100"/>
        <w:jc w:val="left"/>
        <w:rPr>
          <w:rFonts w:ascii="Times New Roman" w:hAnsi="Times New Roman" w:eastAsia="宋体" w:cs="Times New Roman"/>
          <w:color w:val="000000" w:themeColor="text1"/>
          <w:kern w:val="0"/>
          <w:sz w:val="24"/>
        </w:rPr>
      </w:pPr>
      <w:r>
        <w:rPr>
          <w:rStyle w:val="7"/>
          <w:rFonts w:ascii="Times New Roman" w:hAnsi="Times New Roman" w:eastAsia="宋体" w:cs="Times New Roman"/>
          <w:color w:val="000000" w:themeColor="text1"/>
          <w:kern w:val="0"/>
          <w:sz w:val="24"/>
        </w:rPr>
        <w:t>八、备注：</w:t>
      </w:r>
      <w:r>
        <w:rPr>
          <w:rStyle w:val="7"/>
          <w:rFonts w:ascii="Times New Roman" w:hAnsi="Times New Roman" w:eastAsia="宋体" w:cs="Times New Roman"/>
          <w:color w:val="000000" w:themeColor="text1"/>
          <w:kern w:val="0"/>
          <w:sz w:val="24"/>
        </w:rPr>
        <w:br w:type="textWrapping"/>
      </w:r>
      <w:r>
        <w:rPr>
          <w:rFonts w:ascii="Times New Roman" w:hAnsi="Times New Roman" w:cs="Times New Roman"/>
          <w:color w:val="000000" w:themeColor="text1"/>
          <w:kern w:val="0"/>
          <w:sz w:val="24"/>
        </w:rPr>
        <w:t xml:space="preserve">1、本公告内容与招标文件不一致的，以招标文件为准。  </w:t>
      </w:r>
    </w:p>
    <w:sectPr>
      <w:pgSz w:w="11906" w:h="16838"/>
      <w:pgMar w:top="1134" w:right="850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B1D17"/>
    <w:rsid w:val="00044DDB"/>
    <w:rsid w:val="00055AEB"/>
    <w:rsid w:val="000C0C7C"/>
    <w:rsid w:val="002A47F2"/>
    <w:rsid w:val="00336DF1"/>
    <w:rsid w:val="00342CAE"/>
    <w:rsid w:val="003C4532"/>
    <w:rsid w:val="00472E5A"/>
    <w:rsid w:val="004E7BD8"/>
    <w:rsid w:val="00531EAC"/>
    <w:rsid w:val="00612608"/>
    <w:rsid w:val="00663327"/>
    <w:rsid w:val="00716899"/>
    <w:rsid w:val="008636AB"/>
    <w:rsid w:val="008B1D84"/>
    <w:rsid w:val="0098102A"/>
    <w:rsid w:val="0098639D"/>
    <w:rsid w:val="00A01A96"/>
    <w:rsid w:val="00A2433E"/>
    <w:rsid w:val="00AF6589"/>
    <w:rsid w:val="00B46080"/>
    <w:rsid w:val="00B97392"/>
    <w:rsid w:val="00D04F57"/>
    <w:rsid w:val="00DC5EEF"/>
    <w:rsid w:val="00EF220A"/>
    <w:rsid w:val="00F56247"/>
    <w:rsid w:val="00F93207"/>
    <w:rsid w:val="020C3F3A"/>
    <w:rsid w:val="0C34443F"/>
    <w:rsid w:val="0EE91156"/>
    <w:rsid w:val="0F8044FF"/>
    <w:rsid w:val="10883AEA"/>
    <w:rsid w:val="1833454F"/>
    <w:rsid w:val="1BA22413"/>
    <w:rsid w:val="1BE52749"/>
    <w:rsid w:val="253C7EBD"/>
    <w:rsid w:val="267D3677"/>
    <w:rsid w:val="2ED000DD"/>
    <w:rsid w:val="31BA6805"/>
    <w:rsid w:val="46E50BEC"/>
    <w:rsid w:val="46EB1D17"/>
    <w:rsid w:val="4A071D11"/>
    <w:rsid w:val="52067FF1"/>
    <w:rsid w:val="5F200BC0"/>
    <w:rsid w:val="62116945"/>
    <w:rsid w:val="646B631B"/>
    <w:rsid w:val="67AB57F4"/>
    <w:rsid w:val="67FD1661"/>
    <w:rsid w:val="6AAD0BB4"/>
    <w:rsid w:val="748B6DD5"/>
    <w:rsid w:val="785760D8"/>
    <w:rsid w:val="7D0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666666"/>
      <w:sz w:val="21"/>
      <w:szCs w:val="21"/>
      <w:u w:val="none"/>
    </w:rPr>
  </w:style>
  <w:style w:type="character" w:styleId="9">
    <w:name w:val="Hyperlink"/>
    <w:basedOn w:val="6"/>
    <w:qFormat/>
    <w:uiPriority w:val="0"/>
    <w:rPr>
      <w:color w:val="666666"/>
      <w:sz w:val="21"/>
      <w:szCs w:val="21"/>
      <w:u w:val="none"/>
    </w:rPr>
  </w:style>
  <w:style w:type="character" w:customStyle="1" w:styleId="10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1183</Characters>
  <Lines>9</Lines>
  <Paragraphs>2</Paragraphs>
  <TotalTime>347</TotalTime>
  <ScaleCrop>false</ScaleCrop>
  <LinksUpToDate>false</LinksUpToDate>
  <CharactersWithSpaces>1388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2020-05-25T08:29:00Z</dcterms:created>
  <dc:creator>石尚的爹</dc:creator>
  <cp:lastModifiedBy>Lenovo</cp:lastModifiedBy>
  <cp:lastPrinted>2020-05-27T00:11:48Z</cp:lastPrinted>
  <dcterms:modified xsi:type="dcterms:W3CDTF">2020-05-27T00:12:03Z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